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526A0">
        <w:rPr>
          <w:rFonts w:ascii="Times New Roman" w:hAnsi="Times New Roman" w:cs="Times New Roman"/>
          <w:sz w:val="24"/>
          <w:szCs w:val="24"/>
        </w:rPr>
        <w:t>1</w:t>
      </w:r>
      <w:r w:rsidR="00A3370A">
        <w:rPr>
          <w:rFonts w:ascii="Times New Roman" w:hAnsi="Times New Roman" w:cs="Times New Roman"/>
          <w:sz w:val="24"/>
          <w:szCs w:val="24"/>
        </w:rPr>
        <w:t>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4526A0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4526A0" w:rsidRPr="004526A0">
        <w:rPr>
          <w:rFonts w:ascii="Times New Roman" w:hAnsi="Times New Roman"/>
        </w:rPr>
        <w:t>распоряжения министерства промышленности, предпринимательства и торговли Кировской области «Об утверждении Порядка формирования и ведения реестра изделий народных художественны</w:t>
      </w:r>
      <w:r w:rsidR="004526A0">
        <w:rPr>
          <w:rFonts w:ascii="Times New Roman" w:hAnsi="Times New Roman"/>
        </w:rPr>
        <w:t>х промыслов Кировской области»</w:t>
      </w:r>
      <w:r w:rsidR="00C11C77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61" w:rsidRDefault="00782D61" w:rsidP="002425C0">
      <w:pPr>
        <w:spacing w:after="0" w:line="240" w:lineRule="auto"/>
      </w:pPr>
      <w:r>
        <w:separator/>
      </w:r>
    </w:p>
  </w:endnote>
  <w:endnote w:type="continuationSeparator" w:id="1">
    <w:p w:rsidR="00782D61" w:rsidRDefault="00782D6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61" w:rsidRDefault="00782D61" w:rsidP="002425C0">
      <w:pPr>
        <w:spacing w:after="0" w:line="240" w:lineRule="auto"/>
      </w:pPr>
      <w:r>
        <w:separator/>
      </w:r>
    </w:p>
  </w:footnote>
  <w:footnote w:type="continuationSeparator" w:id="1">
    <w:p w:rsidR="00782D61" w:rsidRDefault="00782D6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4526A0"/>
    <w:rsid w:val="00525C7F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2D61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19</cp:revision>
  <cp:lastPrinted>2019-08-07T12:34:00Z</cp:lastPrinted>
  <dcterms:created xsi:type="dcterms:W3CDTF">2022-05-05T12:25:00Z</dcterms:created>
  <dcterms:modified xsi:type="dcterms:W3CDTF">2023-04-06T11:27:00Z</dcterms:modified>
</cp:coreProperties>
</file>